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078" w:type="dxa"/>
        <w:jc w:val="center"/>
        <w:tblInd w:w="0" w:type="dxa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1438"/>
        <w:gridCol w:w="3130"/>
        <w:gridCol w:w="1664"/>
        <w:gridCol w:w="3845"/>
      </w:tblGrid>
      <w:tr>
        <w:trPr>
          <w:trHeight w:val="55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5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Группа материалов: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Times New Roman" w:cs="Times New Roman" w:ascii="Times New Roman" w:hAnsi="Times New Roman"/>
                <w:shd w:fill="FFFFFF" w:val="clear"/>
              </w:rPr>
              <w:t>Группа: ЕВ – насосы и насосные агрегаты</w:t>
            </w:r>
          </w:p>
        </w:tc>
      </w:tr>
      <w:tr>
        <w:trPr>
          <w:trHeight w:val="509" w:hRule="atLeast"/>
        </w:trPr>
        <w:tc>
          <w:tcPr>
            <w:tcW w:w="1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опросного листа:</w:t>
            </w:r>
          </w:p>
        </w:tc>
        <w:tc>
          <w:tcPr>
            <w:tcW w:w="3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7" w:hanging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19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30"/>
              <w:ind w:left="127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 МТР в ЕНС РКС: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7" w:hanging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cs="Times New Roman" w:ascii="Times New Roman" w:hAnsi="Times New Roman"/>
                <w:lang w:val="ru-RU"/>
              </w:rPr>
              <w:t>ЕВ000182</w:t>
            </w:r>
          </w:p>
        </w:tc>
      </w:tr>
    </w:tbl>
    <w:p>
      <w:pPr>
        <w:pStyle w:val="Normal"/>
        <w:rPr>
          <w:sz w:val="2"/>
          <w:szCs w:val="2"/>
        </w:rPr>
      </w:pPr>
      <w:r>
        <w:rPr>
          <w:sz w:val="2"/>
          <w:szCs w:val="2"/>
        </w:rPr>
      </w:r>
    </w:p>
    <w:tbl>
      <w:tblPr>
        <w:tblW w:w="10023" w:type="dxa"/>
        <w:jc w:val="center"/>
        <w:tblInd w:w="0" w:type="dxa"/>
        <w:tblCellMar>
          <w:top w:w="0" w:type="dxa"/>
          <w:left w:w="10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658"/>
        <w:gridCol w:w="4337"/>
        <w:gridCol w:w="1552"/>
        <w:gridCol w:w="3475"/>
      </w:tblGrid>
      <w:tr>
        <w:trPr>
          <w:trHeight w:val="360" w:hRule="atLeast"/>
        </w:trPr>
        <w:tc>
          <w:tcPr>
            <w:tcW w:w="10022" w:type="dxa"/>
            <w:gridSpan w:val="4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</w:r>
          </w:p>
          <w:p>
            <w:pPr>
              <w:pStyle w:val="Normal"/>
              <w:widowControl w:val="false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Наименование МТР:  </w:t>
            </w: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u w:val="single"/>
              </w:rPr>
              <w:t>Агрегат насосный СД250/22,5 на раме с электродвигателем</w:t>
            </w: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  <w:u w:val="single"/>
                <w:lang w:val="ru-RU"/>
              </w:rPr>
              <w:t xml:space="preserve"> или аналог</w:t>
            </w:r>
          </w:p>
          <w:p>
            <w:pPr>
              <w:pStyle w:val="1"/>
              <w:widowControl w:val="false"/>
              <w:shd w:val="clear" w:color="auto" w:fill="auto"/>
              <w:spacing w:lineRule="auto" w:line="240"/>
              <w:ind w:left="160" w:hanging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658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ind w:right="89"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№ </w:t>
            </w:r>
            <w:r>
              <w:rPr>
                <w:rFonts w:cs="Times New Roman" w:ascii="Times New Roman" w:hAnsi="Times New Roman"/>
              </w:rPr>
              <w:t>п/п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параметра</w:t>
            </w:r>
          </w:p>
          <w:p>
            <w:pPr>
              <w:pStyle w:val="Bodytext31"/>
              <w:widowControl w:val="false"/>
              <w:shd w:val="clear" w:color="auto" w:fill="auto"/>
              <w:spacing w:lineRule="exact" w:line="245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(характеристики)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Размерность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Требования заказчика</w:t>
            </w:r>
          </w:p>
        </w:tc>
      </w:tr>
      <w:tr>
        <w:trPr>
          <w:trHeight w:val="23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tabs>
                <w:tab w:val="clear" w:pos="708"/>
                <w:tab w:val="left" w:pos="508" w:leader="none"/>
              </w:tabs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</w:t>
            </w:r>
          </w:p>
        </w:tc>
        <w:tc>
          <w:tcPr>
            <w:tcW w:w="9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Функциональные параметры</w:t>
            </w:r>
          </w:p>
        </w:tc>
      </w:tr>
      <w:tr>
        <w:trPr>
          <w:trHeight w:val="22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Перекачиваемая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среда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128" w:hanging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auto"/>
              <w:snapToGrid w:val="false"/>
              <w:spacing w:lineRule="exact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Канализационные стоки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1.2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Подача в рабочей точке,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  <w:r>
              <w:rPr>
                <w:rFonts w:cs="Times New Roman" w:ascii="Times New Roman" w:hAnsi="Times New Roman"/>
                <w:color w:val="000000" w:themeColor="text1"/>
                <w:vertAlign w:val="superscript"/>
              </w:rPr>
              <w:t>3</w:t>
            </w:r>
            <w:r>
              <w:rPr>
                <w:rFonts w:cs="Times New Roman" w:ascii="Times New Roman" w:hAnsi="Times New Roman"/>
                <w:color w:val="000000" w:themeColor="text1"/>
              </w:rPr>
              <w:t>/ч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auto"/>
              <w:snapToGrid w:val="false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250</w:t>
            </w:r>
          </w:p>
        </w:tc>
      </w:tr>
      <w:tr>
        <w:trPr>
          <w:trHeight w:val="25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1.3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Напор в рабочей точке,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auto"/>
              <w:snapToGrid w:val="false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22,5</w:t>
            </w:r>
          </w:p>
        </w:tc>
      </w:tr>
      <w:tr>
        <w:trPr>
          <w:trHeight w:val="24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1.4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Максимальный размер частицы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в перекачиваемой среде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≤ 5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hd w:val="clear" w:color="auto" w:fill="auto"/>
              <w:snapToGrid w:val="false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 xml:space="preserve">≤ </w:t>
            </w:r>
            <w:r>
              <w:rPr>
                <w:rFonts w:cs="Times New Roman" w:ascii="Times New Roman" w:hAnsi="Times New Roman"/>
                <w:color w:val="000000" w:themeColor="text1"/>
                <w:sz w:val="18"/>
                <w:szCs w:val="18"/>
                <w:lang w:val="ru-RU"/>
              </w:rPr>
              <w:t>10</w:t>
            </w:r>
          </w:p>
        </w:tc>
      </w:tr>
      <w:tr>
        <w:trPr>
          <w:trHeight w:val="259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1.5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63</w:t>
            </w:r>
          </w:p>
        </w:tc>
      </w:tr>
      <w:tr>
        <w:trPr>
          <w:trHeight w:val="24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1.6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Давление на входе,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МПа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0,25</w:t>
            </w:r>
          </w:p>
        </w:tc>
      </w:tr>
      <w:tr>
        <w:trPr>
          <w:trHeight w:val="25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1.7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Температур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перекачиваемой среды, в диапазоне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°С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+0,1 ....+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90</w:t>
            </w:r>
          </w:p>
        </w:tc>
      </w:tr>
      <w:tr>
        <w:trPr>
          <w:trHeight w:val="25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1.8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Конструктивные параметры спирального корпуса насоса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exact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Консольный</w:t>
            </w:r>
          </w:p>
        </w:tc>
      </w:tr>
      <w:tr>
        <w:trPr>
          <w:trHeight w:val="254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1.9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Материал корпуса, не хуже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СЧ</w:t>
            </w:r>
            <w:r>
              <w:rPr>
                <w:rFonts w:cs="Times New Roman" w:ascii="Times New Roman" w:hAnsi="Times New Roman"/>
                <w:color w:val="000000" w:themeColor="text1"/>
              </w:rPr>
              <w:t>-2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0 или аналог</w:t>
            </w:r>
          </w:p>
        </w:tc>
      </w:tr>
      <w:tr>
        <w:trPr>
          <w:trHeight w:val="254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1.10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Материал р</w:t>
            </w:r>
            <w:r>
              <w:rPr>
                <w:rFonts w:cs="Times New Roman" w:ascii="Times New Roman" w:hAnsi="Times New Roman"/>
                <w:color w:val="000000" w:themeColor="text1"/>
              </w:rPr>
              <w:t>абоче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го</w:t>
            </w:r>
            <w:r>
              <w:rPr>
                <w:rFonts w:cs="Times New Roman" w:ascii="Times New Roman" w:hAnsi="Times New Roman"/>
                <w:color w:val="000000" w:themeColor="text1"/>
              </w:rPr>
              <w:t xml:space="preserve"> колес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а, не хуже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Высокопрочный чугун или аналог</w:t>
            </w:r>
          </w:p>
        </w:tc>
      </w:tr>
      <w:tr>
        <w:trPr>
          <w:trHeight w:val="254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1.11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Уплотнение вала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 xml:space="preserve"> насоса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Сальниковая набивка</w:t>
            </w:r>
          </w:p>
        </w:tc>
      </w:tr>
      <w:tr>
        <w:trPr>
          <w:trHeight w:val="24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1.12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Метод монтажа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Горизонтальный, в сухом исполнении</w:t>
            </w:r>
          </w:p>
        </w:tc>
      </w:tr>
      <w:tr>
        <w:trPr>
          <w:trHeight w:val="264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1.13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Длина насоса от фланца всасывающего патрубка до конца двигателя,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мм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2000</w:t>
            </w:r>
          </w:p>
        </w:tc>
      </w:tr>
      <w:tr>
        <w:trPr>
          <w:trHeight w:val="254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1.14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en-US"/>
              </w:rPr>
              <w:t>NPSH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5,0</w:t>
            </w:r>
          </w:p>
        </w:tc>
      </w:tr>
      <w:tr>
        <w:trPr>
          <w:trHeight w:val="25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2.</w:t>
            </w:r>
          </w:p>
        </w:tc>
        <w:tc>
          <w:tcPr>
            <w:tcW w:w="9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электрооборудованию (электродвигателю)</w:t>
            </w:r>
          </w:p>
        </w:tc>
      </w:tr>
      <w:tr>
        <w:trPr>
          <w:trHeight w:val="317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2.1.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Мощность, не более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кВт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37</w:t>
            </w:r>
          </w:p>
        </w:tc>
      </w:tr>
      <w:tr>
        <w:trPr>
          <w:trHeight w:val="317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2.2.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Напряжение сети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В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380</w:t>
            </w:r>
          </w:p>
        </w:tc>
      </w:tr>
      <w:tr>
        <w:trPr>
          <w:trHeight w:val="307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2.3.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Частота тока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Г</w:t>
            </w: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ц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50</w:t>
            </w:r>
          </w:p>
        </w:tc>
      </w:tr>
      <w:tr>
        <w:trPr>
          <w:trHeight w:val="24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2.4.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Номинальный ток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А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2.5.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Скорость вращения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об/мин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1475</w:t>
            </w:r>
          </w:p>
        </w:tc>
      </w:tr>
      <w:tr>
        <w:trPr>
          <w:trHeight w:val="24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2.6.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КПД двигателя при полной нагрузке,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%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85</w:t>
            </w:r>
          </w:p>
        </w:tc>
      </w:tr>
      <w:tr>
        <w:trPr>
          <w:trHeight w:val="25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2.7.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двигателя, не ниже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IP 21</w:t>
            </w:r>
          </w:p>
        </w:tc>
      </w:tr>
      <w:tr>
        <w:trPr>
          <w:trHeight w:val="24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2.8.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Класс защиты коробки выводов, не ниже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IP 55</w:t>
            </w:r>
          </w:p>
        </w:tc>
      </w:tr>
      <w:tr>
        <w:trPr>
          <w:trHeight w:val="245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2.9.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Тепловая защита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2.10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Тип двигателя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Асинхронный</w:t>
            </w:r>
          </w:p>
        </w:tc>
      </w:tr>
      <w:tr>
        <w:trPr>
          <w:trHeight w:val="259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</w:rPr>
              <w:t>3.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b/>
                <w:b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 w:themeColor="text1"/>
                <w:lang w:val="ru-RU"/>
              </w:rPr>
              <w:t>Требования к комплекту поставки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</w:r>
          </w:p>
        </w:tc>
      </w:tr>
      <w:tr>
        <w:trPr>
          <w:trHeight w:val="254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3.1.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Насос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3.2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Двигатель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3.3.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Муфта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Комп.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3.4.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3.5.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Шт.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>
        <w:trPr>
          <w:trHeight w:val="240" w:hRule="atLeast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31"/>
              <w:widowControl w:val="false"/>
              <w:shd w:val="clear" w:color="auto" w:fill="auto"/>
              <w:spacing w:lineRule="auto" w:line="240"/>
              <w:ind w:right="240" w:hanging="0"/>
              <w:jc w:val="left"/>
              <w:rPr>
                <w:rFonts w:ascii="Times New Roman" w:hAnsi="Times New Roman" w:cs="Times New Roman"/>
                <w:b w:val="false"/>
                <w:b w:val="false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color w:val="000000" w:themeColor="text1"/>
                <w:lang w:val="ru-RU"/>
              </w:rPr>
              <w:t>3.6.</w:t>
            </w:r>
          </w:p>
        </w:tc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6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128" w:hanging="0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Месяцы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"/>
              <w:widowControl w:val="false"/>
              <w:shd w:val="clear" w:color="auto" w:fill="auto"/>
              <w:spacing w:lineRule="auto" w:line="240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cs="Times New Roman" w:ascii="Times New Roman" w:hAnsi="Times New Roman"/>
                <w:color w:val="000000" w:themeColor="text1"/>
                <w:lang w:val="ru-RU"/>
              </w:rPr>
              <w:t>24</w:t>
            </w:r>
          </w:p>
        </w:tc>
      </w:tr>
    </w:tbl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  <w:tab/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</w:r>
      <w:bookmarkStart w:id="0" w:name="_GoBack"/>
      <w:bookmarkStart w:id="1" w:name="_GoBack"/>
      <w:bookmarkEnd w:id="1"/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</w:pPr>
      <w:r>
        <w:rPr>
          <w:rFonts w:cs="Arial" w:ascii="Arial" w:hAnsi="Arial"/>
          <w:bCs/>
          <w:color w:val="000000" w:themeColor="text1"/>
          <w:spacing w:val="10"/>
          <w:sz w:val="16"/>
          <w:szCs w:val="16"/>
          <w:lang w:val="ru-RU"/>
        </w:rPr>
      </w:r>
    </w:p>
    <w:p>
      <w:pPr>
        <w:pStyle w:val="1"/>
        <w:shd w:val="clear" w:color="auto" w:fill="auto"/>
        <w:tabs>
          <w:tab w:val="clear" w:pos="708"/>
          <w:tab w:val="left" w:pos="783" w:leader="none"/>
          <w:tab w:val="left" w:pos="5117" w:leader="none"/>
          <w:tab w:val="left" w:pos="6667" w:leader="none"/>
        </w:tabs>
        <w:spacing w:lineRule="auto" w:line="240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>
        <w:rPr>
          <w:rFonts w:cs="Arial" w:ascii="Arial" w:hAnsi="Arial"/>
          <w:color w:val="538135" w:themeColor="accent6" w:themeShade="bf"/>
          <w:sz w:val="16"/>
          <w:szCs w:val="16"/>
          <w:lang w:val="ru-RU"/>
        </w:rPr>
        <w:tab/>
      </w:r>
      <w:r>
        <w:rPr>
          <w:rFonts w:cs="Arial" w:ascii="Arial" w:hAnsi="Arial"/>
          <w:color w:val="538135" w:themeColor="accent6" w:themeShade="bf"/>
          <w:sz w:val="16"/>
          <w:szCs w:val="16"/>
        </w:rPr>
        <w:tab/>
      </w:r>
    </w:p>
    <w:tbl>
      <w:tblPr>
        <w:tblW w:w="9993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39"/>
        <w:gridCol w:w="7753"/>
      </w:tblGrid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ФИО Ответственного: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highlight w:val="white"/>
                <w:lang w:val="ru-RU"/>
              </w:rPr>
              <w:t>Теплых Е.А.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Должность: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Начальник участка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Телефон / Факс: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</w:rPr>
              <w:t>207-25-96; вн. 17-13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Электронный адрес: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highlight w:val="white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e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Teplyh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@samcomsys.ru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Calibri" w:cs="Times New Roman"/>
                <w:color w:val="00000A"/>
                <w:sz w:val="20"/>
                <w:szCs w:val="20"/>
                <w:highlight w:val="white"/>
              </w:rPr>
            </w:pPr>
            <w:r>
              <w:rPr>
                <w:rFonts w:eastAsia="Calibri" w:cs="Times New Roman" w:ascii="Times New Roman" w:hAnsi="Times New Roman"/>
                <w:color w:val="00000A"/>
                <w:sz w:val="20"/>
                <w:szCs w:val="20"/>
                <w:highlight w:val="white"/>
              </w:rPr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>Начальник ГОКС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lineRule="exact" w:line="240"/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shd w:fill="FFFFFF" w:val="clear"/>
                <w:lang w:val="ru-RU"/>
              </w:rPr>
              <w:t>В.И.Поселённов</w:t>
            </w:r>
          </w:p>
        </w:tc>
      </w:tr>
      <w:tr>
        <w:trPr>
          <w:trHeight w:val="322" w:hRule="atLeast"/>
        </w:trPr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Подпись:</w:t>
            </w:r>
          </w:p>
        </w:tc>
        <w:tc>
          <w:tcPr>
            <w:tcW w:w="7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975" w:right="731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 Unicode MS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compat>
    <w:doNotExpandShiftReturn/>
  </w:compat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Unicode MS" w:hAnsi="Arial Unicode MS" w:eastAsia="Arial Unicode MS" w:cs="Arial Unicode MS"/>
        <w:szCs w:val="24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rPr>
      <w:color w:val="000080"/>
      <w:u w:val="single"/>
    </w:rPr>
  </w:style>
  <w:style w:type="character" w:styleId="Bodytext" w:customStyle="1">
    <w:name w:val="Body text_"/>
    <w:basedOn w:val="DefaultParagraphFont"/>
    <w:link w:val="1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8"/>
      <w:szCs w:val="18"/>
    </w:rPr>
  </w:style>
  <w:style w:type="character" w:styleId="Bodytext2" w:customStyle="1">
    <w:name w:val="Body text (2)_"/>
    <w:basedOn w:val="DefaultParagraphFont"/>
    <w:link w:val="Bodytext2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</w:rPr>
  </w:style>
  <w:style w:type="character" w:styleId="Bodytext3" w:customStyle="1">
    <w:name w:val="Body text (3)_"/>
    <w:basedOn w:val="DefaultParagraphFont"/>
    <w:link w:val="Bodytext3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18"/>
      <w:szCs w:val="18"/>
    </w:rPr>
  </w:style>
  <w:style w:type="character" w:styleId="Bodytext6" w:customStyle="1">
    <w:name w:val="Body text (6)_"/>
    <w:basedOn w:val="DefaultParagraphFont"/>
    <w:link w:val="Bodytext6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" w:customStyle="1">
    <w:name w:val="Body text (4)_"/>
    <w:basedOn w:val="DefaultParagraphFont"/>
    <w:link w:val="Bodytext40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2"/>
      <w:szCs w:val="22"/>
    </w:rPr>
  </w:style>
  <w:style w:type="character" w:styleId="Bodytext495ptSpacing0pt" w:customStyle="1">
    <w:name w:val="Body text (4) + 9.5 pt;Spacing 0 pt"/>
    <w:basedOn w:val="Bodytext4"/>
    <w:qFormat/>
    <w:rPr>
      <w:rFonts w:ascii="Tahoma" w:hAnsi="Tahoma" w:eastAsia="Tahoma" w:cs="Tahoma"/>
      <w:b w:val="false"/>
      <w:bCs w:val="false"/>
      <w:i w:val="false"/>
      <w:iCs w:val="false"/>
      <w:caps w:val="false"/>
      <w:smallCaps w:val="false"/>
      <w:strike w:val="false"/>
      <w:dstrike w:val="false"/>
      <w:spacing w:val="0"/>
      <w:sz w:val="19"/>
      <w:szCs w:val="19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  <w:lang w:val="zxx" w:eastAsia="zxx" w:bidi="zxx"/>
    </w:rPr>
  </w:style>
  <w:style w:type="paragraph" w:styleId="1" w:customStyle="1">
    <w:name w:val="Основной текст1"/>
    <w:basedOn w:val="Normal"/>
    <w:link w:val="Bodytext"/>
    <w:qFormat/>
    <w:pPr>
      <w:shd w:val="clear" w:color="auto" w:fill="FFFFFF"/>
      <w:spacing w:lineRule="exact" w:line="226"/>
      <w:jc w:val="both"/>
    </w:pPr>
    <w:rPr>
      <w:rFonts w:ascii="Tahoma" w:hAnsi="Tahoma" w:eastAsia="Tahoma" w:cs="Tahoma"/>
      <w:sz w:val="18"/>
      <w:szCs w:val="18"/>
    </w:rPr>
  </w:style>
  <w:style w:type="paragraph" w:styleId="Bodytext21" w:customStyle="1">
    <w:name w:val="Body text (2)"/>
    <w:basedOn w:val="Normal"/>
    <w:link w:val="Bodytext2"/>
    <w:qFormat/>
    <w:pPr>
      <w:shd w:val="clear" w:color="auto" w:fill="FFFFFF"/>
      <w:spacing w:lineRule="auto" w:line="240"/>
    </w:pPr>
    <w:rPr>
      <w:rFonts w:ascii="Times New Roman" w:hAnsi="Times New Roman" w:eastAsia="Times New Roman" w:cs="Times New Roman"/>
      <w:sz w:val="20"/>
      <w:szCs w:val="20"/>
    </w:rPr>
  </w:style>
  <w:style w:type="paragraph" w:styleId="Bodytext31" w:customStyle="1">
    <w:name w:val="Body text (3)"/>
    <w:basedOn w:val="Normal"/>
    <w:link w:val="Bodytext3"/>
    <w:qFormat/>
    <w:pPr>
      <w:shd w:val="clear" w:color="auto" w:fill="FFFFFF"/>
      <w:spacing w:lineRule="auto" w:line="240"/>
      <w:jc w:val="right"/>
    </w:pPr>
    <w:rPr>
      <w:rFonts w:ascii="Tahoma" w:hAnsi="Tahoma" w:eastAsia="Tahoma" w:cs="Tahoma"/>
      <w:b/>
      <w:bCs/>
      <w:spacing w:val="10"/>
      <w:sz w:val="18"/>
      <w:szCs w:val="18"/>
    </w:rPr>
  </w:style>
  <w:style w:type="paragraph" w:styleId="Bodytext61" w:customStyle="1">
    <w:name w:val="Body text (6)"/>
    <w:basedOn w:val="Normal"/>
    <w:link w:val="Bodytext6"/>
    <w:qFormat/>
    <w:pPr>
      <w:shd w:val="clear" w:color="auto" w:fill="FFFFFF"/>
      <w:spacing w:lineRule="auto" w:line="240"/>
      <w:jc w:val="both"/>
    </w:pPr>
    <w:rPr>
      <w:rFonts w:ascii="Tahoma" w:hAnsi="Tahoma" w:eastAsia="Tahoma" w:cs="Tahoma"/>
      <w:spacing w:val="10"/>
      <w:sz w:val="22"/>
      <w:szCs w:val="22"/>
    </w:rPr>
  </w:style>
  <w:style w:type="paragraph" w:styleId="Bodytext41" w:customStyle="1">
    <w:name w:val="Body text (4)"/>
    <w:basedOn w:val="Normal"/>
    <w:link w:val="Bodytext4"/>
    <w:qFormat/>
    <w:pPr>
      <w:shd w:val="clear" w:color="auto" w:fill="FFFFFF"/>
      <w:spacing w:lineRule="auto" w:line="240"/>
      <w:jc w:val="both"/>
    </w:pPr>
    <w:rPr>
      <w:rFonts w:ascii="Tahoma" w:hAnsi="Tahoma" w:eastAsia="Tahoma" w:cs="Tahoma"/>
      <w:spacing w:val="10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F1F2D-F2DA-4330-9520-83A69B7A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Application>LibreOffice/6.3.4.2$Windows_x86 LibreOffice_project/60da17e045e08f1793c57c00ba83cdfce946d0aa</Application>
  <Pages>1</Pages>
  <Words>294</Words>
  <Characters>1685</Characters>
  <CharactersWithSpaces>1844</CharactersWithSpaces>
  <Paragraphs>142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2020-09-18T08:33:00Z</dcterms:created>
  <dc:creator>Моисеев Андрей Владимирович</dc:creator>
  <dc:description/>
  <dc:language>ru-RU</dc:language>
  <cp:lastModifiedBy/>
  <dcterms:modified xsi:type="dcterms:W3CDTF">2022-11-02T07:00:03Z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ОАО "РКС"</vt:lpwstr>
  </property>
</Properties>
</file>